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53" w:rsidRPr="00EF0753" w:rsidRDefault="00EF0753" w:rsidP="003D234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                               </w:t>
      </w:r>
      <w:r w:rsidRPr="00EF0753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ru-RU"/>
        </w:rPr>
        <w:t>Демонстративные дети</w:t>
      </w:r>
      <w:r w:rsidRPr="00EF0753">
        <w:rPr>
          <w:rFonts w:ascii="Times New Roman" w:eastAsia="Times New Roman" w:hAnsi="Times New Roman" w:cs="Times New Roman"/>
          <w:b/>
          <w:color w:val="292B2C"/>
          <w:sz w:val="32"/>
          <w:szCs w:val="32"/>
          <w:lang w:eastAsia="ru-RU"/>
        </w:rPr>
        <w:t>.</w:t>
      </w:r>
    </w:p>
    <w:p w:rsidR="003D234A" w:rsidRPr="003D234A" w:rsidRDefault="00EF0753" w:rsidP="003D23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Демонстративность - особенность личности, связанная с повышенной потребностью в успехе и внимании к себе окружающих.</w:t>
      </w:r>
    </w:p>
    <w:p w:rsidR="003D234A" w:rsidRPr="00EF0753" w:rsidRDefault="00EF0753" w:rsidP="003D234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</w:pPr>
      <w:r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 </w:t>
      </w:r>
      <w:bookmarkStart w:id="0" w:name="_GoBack"/>
      <w:bookmarkEnd w:id="0"/>
      <w:r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</w:t>
      </w:r>
      <w:r w:rsidR="003D234A"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>Проявления демонстративности у детей</w:t>
      </w:r>
    </w:p>
    <w:p w:rsidR="003D234A" w:rsidRPr="003D234A" w:rsidRDefault="00EF0753" w:rsidP="003D23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Ребенок, обладающий этим свойством, ведет себя манерно. Его утрированные эмоции служат средством достижения главной цели - обратить на себя внимание, получить ободрение. Если для ребенка с высокой тревожностью основная проблема - постоянное неодобрение взрослых, то для демонстративного ребенка - недостаток похвалы. При этом демонстративный ребенок часто проявляет негативистские эмоции. Негативизм распространяется не только на нормы школьной дисциплины, но и на учебные требования учителя. </w:t>
      </w: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Не принимая учебные задачи, периодически «выпадая» из процесса обучения, ребенок не может овладеть необходимыми знаниями и способами действий, успешно учиться.</w:t>
      </w:r>
    </w:p>
    <w:p w:rsidR="003D234A" w:rsidRPr="00EF0753" w:rsidRDefault="00EF0753" w:rsidP="003D234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292B2C"/>
          <w:sz w:val="30"/>
          <w:szCs w:val="30"/>
          <w:lang w:eastAsia="ru-RU"/>
        </w:rPr>
        <w:t xml:space="preserve">                      </w:t>
      </w:r>
      <w:r w:rsidR="003D234A"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>Причины демонстративности у детей</w:t>
      </w:r>
    </w:p>
    <w:p w:rsidR="003D234A" w:rsidRPr="003D234A" w:rsidRDefault="00EF0753" w:rsidP="003D23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Источником демонстративности, ярко проявляющейся уже в дошкольном возрасте, обычно становится недостаток внимания взрослых к детям, которые чувствуют себя в семье заброшенными, «</w:t>
      </w:r>
      <w:proofErr w:type="spellStart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недолюбленными</w:t>
      </w:r>
      <w:proofErr w:type="spellEnd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». Бывает, что ребенку оказывается достаточное внимание, а оно его не удовлетворяет в силу гипертрофированной потребности в эмоциональных контактах. Завышенные требования проявляются, как правило, избалованными детьми.</w:t>
      </w:r>
    </w:p>
    <w:p w:rsidR="003D234A" w:rsidRPr="003D234A" w:rsidRDefault="00EF0753" w:rsidP="003D23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Дети с </w:t>
      </w:r>
      <w:proofErr w:type="spellStart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негативистической</w:t>
      </w:r>
      <w:proofErr w:type="spellEnd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</w:t>
      </w:r>
      <w:proofErr w:type="spellStart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демонстративностью</w:t>
      </w:r>
      <w:proofErr w:type="spellEnd"/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, нарушая правила поведения, добиваются необходимого им внимания. Это может быть даже недоброжелательное внимание, все равно оно служит подкреплением демонстративности. Ребенок, действуя по принципу: «лучше пусть ругают, чем не замечают», извращенно реагирует на понимание и продолжает делать то, за что его наказывают.</w:t>
      </w:r>
    </w:p>
    <w:p w:rsidR="003D234A" w:rsidRPr="00EF0753" w:rsidRDefault="00EF0753" w:rsidP="003D234A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</w:pPr>
      <w:r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          </w:t>
      </w:r>
      <w:r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 xml:space="preserve"> </w:t>
      </w:r>
      <w:r w:rsidR="003D234A" w:rsidRPr="00EF0753">
        <w:rPr>
          <w:rFonts w:ascii="Times New Roman" w:eastAsia="Times New Roman" w:hAnsi="Times New Roman" w:cs="Times New Roman"/>
          <w:b/>
          <w:bCs/>
          <w:color w:val="292B2C"/>
          <w:sz w:val="30"/>
          <w:szCs w:val="30"/>
          <w:lang w:eastAsia="ru-RU"/>
        </w:rPr>
        <w:t>Как бороться с демонстративным поведением ребенка</w:t>
      </w:r>
    </w:p>
    <w:p w:rsidR="003D234A" w:rsidRDefault="00EF0753" w:rsidP="003D23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</w:t>
      </w:r>
      <w:r w:rsidR="003D234A" w:rsidRPr="003D234A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Таким детям важно найти возможность самореализации. Лучшее место для проявления демонстративности - сцена. Помимо участия в утренниках, концертах, спектаклях детям подходят другие виды художественной деятельности, в том числе и изобразительная. Но самое главное - снять или хотя бы ослабить подкрепление неприемлемых форм поведения. Поэтому взрослым лучше обходиться без нотаций и назиданий, не обращать внимания на легкие проступки, как можно менее эмоционально делать замечания и наказывать.</w:t>
      </w:r>
    </w:p>
    <w:p w:rsidR="00173B5F" w:rsidRDefault="00EF0753" w:rsidP="00173B5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</w:t>
      </w:r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Главное – четко распределить внимание к ребенку по такой схеме: уделять ему внимание не в тех случаях, когда он плохо себя ведет, а когда хорошо. Здесь очень важно замечать ребенка, когда он не скандалит, не пытается обратить на себя внимание хулиганскими проделками. Если же поведение плохое, то любые</w:t>
      </w:r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замечания сведите к минимуму. </w:t>
      </w:r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Особенно важно отказаться от ярких эмоциональных реакций, т.к. их-то он и добивается. Для него это фактически не наказание, а поощрение. Если на него натопают ногами и накричат, то он это</w:t>
      </w:r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расценит как свое достижение. </w:t>
      </w:r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Если же поступок действительно серьезный, и </w:t>
      </w:r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lastRenderedPageBreak/>
        <w:t xml:space="preserve">оставить его без внимания нельзя, то наказание </w:t>
      </w:r>
      <w:proofErr w:type="gramStart"/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должно быть</w:t>
      </w:r>
      <w:proofErr w:type="gramEnd"/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как</w:t>
      </w:r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можно более </w:t>
      </w:r>
      <w:proofErr w:type="spellStart"/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безэмоциональным</w:t>
      </w:r>
      <w:proofErr w:type="spellEnd"/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. </w:t>
      </w:r>
      <w:r w:rsidR="00173B5F"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Чтобы удовлетворить постоянную потребность во внимании ребенка с подобным поведением, вам необходимо будет найти занятие, где он сможет свою демонстративность реализовать. Особо могут подойти театральные занятия. В некоторых случаях желание обратить на себя внимание не находит каких-либо проявлений в поведении, потому что они сдерживаются повышенной тревожностью. Данный конфликт разрешается с помощью развития защитного фантазирования. Ребенок внешне пассивен, а его настоящая жизнь протекает в мечтах. Этот способ поведения на</w:t>
      </w:r>
      <w:r w:rsid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зывают «уход от деятельности» </w:t>
      </w:r>
    </w:p>
    <w:p w:rsidR="00173B5F" w:rsidRDefault="00173B5F" w:rsidP="00173B5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</w:t>
      </w:r>
      <w:r w:rsidR="00EF0753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   </w:t>
      </w:r>
      <w:r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При уходе от деятельности необходимо развернуть во внешней форме активное воображение ребенка. Ему нужна сфера, удовлетворяющая его потребность во внимании. Эти цели могут быть достигнуты одновременно благодаря деятельности, которая связана с искусством – например, занятия в кружке рисования. В этой творческой реальной деятельности ребенку также надо обеспечить сразу эмоциональное подкреплен</w:t>
      </w:r>
      <w:r w:rsidR="00EF0753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>ие, ощущение успеха, внимание.</w:t>
      </w:r>
      <w:r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</w:t>
      </w:r>
      <w:r w:rsidR="00EF0753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        </w:t>
      </w:r>
      <w:r w:rsidRPr="00173B5F"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Если у него нет художественных способностей, то можно порекомендовать занятия абстрактной живописью. «Шедевры» обязательно следует повесить для украшения квартиры и показывать с гордостью всем гостям, приходящим в дом. Они и правда красивы, а главное, нет особых критериев для строгой оценки, и тем более – для осуждения. </w:t>
      </w:r>
    </w:p>
    <w:p w:rsidR="00173B5F" w:rsidRPr="00173B5F" w:rsidRDefault="00EF0753" w:rsidP="00173B5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92B2C"/>
          <w:sz w:val="24"/>
          <w:szCs w:val="24"/>
          <w:lang w:eastAsia="ru-RU"/>
        </w:rPr>
        <w:t xml:space="preserve"> Успехов Вам!</w:t>
      </w:r>
    </w:p>
    <w:p w:rsidR="00186B05" w:rsidRDefault="00186B05"/>
    <w:sectPr w:rsidR="0018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1C"/>
    <w:rsid w:val="00173B5F"/>
    <w:rsid w:val="00186B05"/>
    <w:rsid w:val="003D234A"/>
    <w:rsid w:val="0094771C"/>
    <w:rsid w:val="00DF675E"/>
    <w:rsid w:val="00E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77C5"/>
  <w15:chartTrackingRefBased/>
  <w15:docId w15:val="{DDFE2E6A-C288-425D-ADD8-A95E3FD8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2020-09-07T06:39:00Z</cp:lastPrinted>
  <dcterms:created xsi:type="dcterms:W3CDTF">2020-09-07T06:39:00Z</dcterms:created>
  <dcterms:modified xsi:type="dcterms:W3CDTF">2020-11-05T10:22:00Z</dcterms:modified>
</cp:coreProperties>
</file>